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FCD6B" w14:textId="3BDFFA6F" w:rsidR="00911B46" w:rsidRDefault="00911B46" w:rsidP="00911B46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11B4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CALENDARUL</w:t>
      </w:r>
      <w:r w:rsidRPr="00911B4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</w:r>
      <w:proofErr w:type="spellStart"/>
      <w:r w:rsidRPr="00911B4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înscrierii</w:t>
      </w:r>
      <w:proofErr w:type="spellEnd"/>
      <w:r w:rsidRPr="00911B4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11B4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în</w:t>
      </w:r>
      <w:proofErr w:type="spellEnd"/>
      <w:r w:rsidRPr="00911B4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11B4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învăţământul</w:t>
      </w:r>
      <w:proofErr w:type="spellEnd"/>
      <w:r w:rsidRPr="00911B4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11B4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primar</w:t>
      </w:r>
      <w:proofErr w:type="spellEnd"/>
      <w:r w:rsidRPr="00911B4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11B4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pentru</w:t>
      </w:r>
      <w:proofErr w:type="spellEnd"/>
      <w:r w:rsidRPr="00911B4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11B4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anul</w:t>
      </w:r>
      <w:proofErr w:type="spellEnd"/>
      <w:r w:rsidRPr="00911B4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11B4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şcolar</w:t>
      </w:r>
      <w:proofErr w:type="spellEnd"/>
      <w:r w:rsidRPr="00911B4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2024-2025</w:t>
      </w:r>
    </w:p>
    <w:p w14:paraId="1A97506A" w14:textId="77777777" w:rsidR="00911B46" w:rsidRPr="00911B46" w:rsidRDefault="00911B46" w:rsidP="00911B46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W w:w="1044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1356"/>
        <w:gridCol w:w="9070"/>
      </w:tblGrid>
      <w:tr w:rsidR="00911B46" w:rsidRPr="00911B46" w14:paraId="571DE8E0" w14:textId="77777777" w:rsidTr="00911B46">
        <w:trPr>
          <w:trHeight w:val="12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B85E0A" w14:textId="77777777" w:rsidR="00911B46" w:rsidRPr="00911B46" w:rsidRDefault="00911B46" w:rsidP="00911B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FC59C8" w14:textId="77777777" w:rsidR="00911B46" w:rsidRPr="00911B46" w:rsidRDefault="00911B46" w:rsidP="00911B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0D37AE" w14:textId="77777777" w:rsidR="00911B46" w:rsidRPr="00911B46" w:rsidRDefault="00911B46" w:rsidP="00911B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11B46" w:rsidRPr="00911B46" w14:paraId="51253D72" w14:textId="77777777" w:rsidTr="00911B46">
        <w:trPr>
          <w:trHeight w:val="27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7BAAF9" w14:textId="77777777" w:rsidR="00911B46" w:rsidRPr="00911B46" w:rsidRDefault="00911B46" w:rsidP="00911B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5AE4E0" w14:textId="77777777" w:rsidR="00911B46" w:rsidRPr="00911B46" w:rsidRDefault="00911B46" w:rsidP="00911B4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11B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Data-</w:t>
            </w:r>
            <w:proofErr w:type="spellStart"/>
            <w:r w:rsidRPr="00911B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limită</w:t>
            </w:r>
            <w:proofErr w:type="spellEnd"/>
            <w:r w:rsidRPr="00911B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/ </w:t>
            </w:r>
            <w:proofErr w:type="spellStart"/>
            <w:r w:rsidRPr="00911B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Perioada</w:t>
            </w:r>
            <w:proofErr w:type="spellEnd"/>
          </w:p>
        </w:tc>
        <w:tc>
          <w:tcPr>
            <w:tcW w:w="90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0B5E15" w14:textId="77777777" w:rsidR="00911B46" w:rsidRPr="00911B46" w:rsidRDefault="00911B46" w:rsidP="00911B4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11B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Evenimentul</w:t>
            </w:r>
            <w:proofErr w:type="spellEnd"/>
          </w:p>
        </w:tc>
      </w:tr>
      <w:tr w:rsidR="00911B46" w:rsidRPr="00911B46" w14:paraId="1278F7D5" w14:textId="77777777" w:rsidTr="00911B46">
        <w:trPr>
          <w:trHeight w:val="27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B314E2" w14:textId="77777777" w:rsidR="00911B46" w:rsidRPr="00911B46" w:rsidRDefault="00911B46" w:rsidP="00911B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26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34ED1B" w14:textId="77777777" w:rsidR="00911B46" w:rsidRPr="00911B46" w:rsidRDefault="00911B46" w:rsidP="00911B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11B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Pregătirea</w:t>
            </w:r>
            <w:proofErr w:type="spellEnd"/>
            <w:r w:rsidRPr="00911B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înscrierii</w:t>
            </w:r>
            <w:proofErr w:type="spellEnd"/>
            <w:r w:rsidRPr="00911B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911B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învăţământul</w:t>
            </w:r>
            <w:proofErr w:type="spellEnd"/>
            <w:r w:rsidRPr="00911B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primar</w:t>
            </w:r>
            <w:proofErr w:type="spellEnd"/>
          </w:p>
        </w:tc>
      </w:tr>
      <w:tr w:rsidR="00911B46" w:rsidRPr="00911B46" w14:paraId="40246FA5" w14:textId="77777777" w:rsidTr="00911B46">
        <w:trPr>
          <w:trHeight w:val="1452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C863BF" w14:textId="77777777" w:rsidR="00911B46" w:rsidRPr="00911B46" w:rsidRDefault="00911B46" w:rsidP="00911B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A76729" w14:textId="77777777" w:rsidR="00911B46" w:rsidRPr="00911B46" w:rsidRDefault="00911B46" w:rsidP="00911B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25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martie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2024</w:t>
            </w:r>
          </w:p>
        </w:tc>
        <w:tc>
          <w:tcPr>
            <w:tcW w:w="90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2D6264" w14:textId="77777777" w:rsidR="00911B46" w:rsidRPr="00911B46" w:rsidRDefault="00911B46" w:rsidP="00911B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Afişarea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circumscripţiilor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şcolare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planului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şcolarizare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propus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respectiv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numărul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clase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pregătitoare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alocate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la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fiecare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unitate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învăţământ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inclusiv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pe site-ul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acesteia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dacă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există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pe site-ul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inspectoratului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şcolar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Afişarea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la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sediul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fiecărei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unităţi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învăţământ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pe site-ul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acesteia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dacă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există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sau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pe site-ul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inspectoratului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şcolar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pentru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unităţile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învăţământ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care nu au site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propriu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a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informaţiilor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care permit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părinţilor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să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cunoască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activitatea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specifică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clasei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pregătitoare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din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cadrul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unităţii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cum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fi: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posibilitatea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organizării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procesului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învăţământ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cadrul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unei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grădiniţe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aflate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structura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şcolii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sau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consorţiu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cu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şcoala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posibilitatea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organizării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programului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Şcoala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după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şcoală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",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fotografii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ale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spaţiului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care se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desfăşoară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activitatea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la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clasa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pregătitoare</w:t>
            </w:r>
            <w:proofErr w:type="spellEnd"/>
          </w:p>
        </w:tc>
      </w:tr>
      <w:tr w:rsidR="00911B46" w:rsidRPr="00911B46" w14:paraId="1BAF4B39" w14:textId="77777777" w:rsidTr="00911B46">
        <w:trPr>
          <w:trHeight w:val="195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DBD433" w14:textId="77777777" w:rsidR="00911B46" w:rsidRPr="00911B46" w:rsidRDefault="00911B46" w:rsidP="00911B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687867" w14:textId="77777777" w:rsidR="00911B46" w:rsidRPr="00911B46" w:rsidRDefault="00911B46" w:rsidP="00911B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26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martie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2024</w:t>
            </w:r>
          </w:p>
        </w:tc>
        <w:tc>
          <w:tcPr>
            <w:tcW w:w="90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DFD305" w14:textId="77777777" w:rsidR="00911B46" w:rsidRPr="00911B46" w:rsidRDefault="00911B46" w:rsidP="00911B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Postarea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pe site-ul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centrelor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judeţene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resurse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asistenţă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educaţională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Centrului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Municipiului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Bucureşti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Resurse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Asistenţă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Educaţională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Pr="00911B4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CJRAE/CMBRAE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a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modelului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cerere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-tip (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anexa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nr. 2 la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Metodologia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înscriere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copiilor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învăţământul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primar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aprobată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prin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Ordinul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ministrului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educaţiei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nr. 4.019/2024)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pentru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evaluarea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dezvoltării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copiilor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care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împlinesc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vârsta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6 ani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perioada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septembrie-31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decembrie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2024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inclusiv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care nu au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frecventat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grădiniţa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din motive legate de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boală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lipsa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infrastructurii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la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nivel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local,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domiciliul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temporar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străinătate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Afişarea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programului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evaluare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copiilor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la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avizierul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pe site-ul CJRAE/CMBRAE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Postarea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pe site-ul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inspectoratelor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şcolare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respectiv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al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unităţilor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învăţământ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cu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nivel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preşcolar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primar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modelului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cerere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-tip (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anexa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nr. 2 la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Metodologia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înscriere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copiilor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învăţământul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primar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pentru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evaluarea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dezvoltării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copiilor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care au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frecventat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grădiniţa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care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împlinesc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vârsta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6 ani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perioada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septembrie-31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decembrie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2024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inclusiv</w:t>
            </w:r>
            <w:proofErr w:type="spellEnd"/>
          </w:p>
        </w:tc>
      </w:tr>
      <w:tr w:rsidR="00911B46" w:rsidRPr="00911B46" w14:paraId="0D024EE3" w14:textId="77777777" w:rsidTr="00911B46">
        <w:trPr>
          <w:trHeight w:val="1284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E58C78" w14:textId="77777777" w:rsidR="00911B46" w:rsidRPr="00911B46" w:rsidRDefault="00911B46" w:rsidP="00911B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4AAB5D" w14:textId="77777777" w:rsidR="00911B46" w:rsidRPr="00911B46" w:rsidRDefault="00911B46" w:rsidP="00911B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27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martie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2024</w:t>
            </w:r>
          </w:p>
        </w:tc>
        <w:tc>
          <w:tcPr>
            <w:tcW w:w="90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9CEB79" w14:textId="77777777" w:rsidR="00911B46" w:rsidRPr="00911B46" w:rsidRDefault="00911B46" w:rsidP="00911B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Anunţarea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prin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afişare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la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sediul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unităţii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învăţământ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/pe site-ul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acesteia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a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criteriilor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specifice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departajare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elaborate de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unităţile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învăţământ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urma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consultării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cadrelor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didactice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partenerilor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sociali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sindicate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consiliul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reprezentativ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al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părinţilor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după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verificarea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existenţei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unor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elemente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discriminare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către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consilierul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juridic al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inspectoratului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şcolar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aprobate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consiliul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administraţie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al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unităţii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învăţământ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Anunţarea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prin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afişare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la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sediul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unităţii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învăţământ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/pe site-ul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acesteia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a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listei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documentelor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care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să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dovedească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îndeplinirea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criteriilor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specifice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departajare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procedurii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privind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constituirea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formaţiunilor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elevi</w:t>
            </w:r>
            <w:proofErr w:type="spellEnd"/>
          </w:p>
        </w:tc>
      </w:tr>
      <w:tr w:rsidR="00911B46" w:rsidRPr="00911B46" w14:paraId="7362BF92" w14:textId="77777777" w:rsidTr="00911B46">
        <w:trPr>
          <w:trHeight w:val="330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990A58" w14:textId="77777777" w:rsidR="00911B46" w:rsidRPr="00911B46" w:rsidRDefault="00911B46" w:rsidP="00911B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2EAE6F" w14:textId="77777777" w:rsidR="00911B46" w:rsidRPr="00911B46" w:rsidRDefault="00911B46" w:rsidP="00911B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28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martie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10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aprilie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2024</w:t>
            </w:r>
          </w:p>
        </w:tc>
        <w:tc>
          <w:tcPr>
            <w:tcW w:w="90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E69158" w14:textId="77777777" w:rsidR="00911B46" w:rsidRPr="00911B46" w:rsidRDefault="00911B46" w:rsidP="00911B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Evaluarea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dezvoltării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copiilor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care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împlinesc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6 ani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perioada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septembrie-31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decembrie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2024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eliberarea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recomandării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pentru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înscrierea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învăţământul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primar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Pentru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copiii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care au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frecventat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grădiniţa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•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înregistrarea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cererilor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transmise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depuse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la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unităţile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învăţământ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cu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nivel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preşcolar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pentru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obţinerea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recomandării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înscriere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clasa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pregătitoare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•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eliberarea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transmiterea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către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părinte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către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unitatea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învăţământ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cu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nivel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preşcolar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recomandării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înscriere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clasa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pregătitoare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sau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grupa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mare,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după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caz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•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înregistrarea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către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CJRAE/CMBRAE a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cererilor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evaluare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depuse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transmise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părinţi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pentru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copiii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care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îndeplinesc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criteriile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prevăzute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la art. 7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alin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(1) din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Metodologia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înscriere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copiilor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învăţământul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primar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•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planificarea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către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CJRAE/CMBRAE a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organizării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evaluării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afişarea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comunicarea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programării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pentru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participarea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la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evaluare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•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desfăşurarea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evaluării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copiilor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către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CJRAE/CMBRAE;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•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eliberarea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transmiterea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către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părinte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către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CJRAE/CMBRAE a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recomandării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înscriere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clasa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pregătitoare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sau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grupa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mare,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după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caz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•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soluţionarea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către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comisia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judeţeană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/a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municipiului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Bucureşti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înscriere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copiilor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învăţământul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primar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911B4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comisia</w:t>
            </w:r>
            <w:proofErr w:type="spellEnd"/>
            <w:r w:rsidRPr="00911B4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judeţeană</w:t>
            </w:r>
            <w:proofErr w:type="spellEnd"/>
            <w:r w:rsidRPr="00911B4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/a </w:t>
            </w:r>
            <w:proofErr w:type="spellStart"/>
            <w:r w:rsidRPr="00911B4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municipiului</w:t>
            </w:r>
            <w:proofErr w:type="spellEnd"/>
            <w:r w:rsidRPr="00911B4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Bucureşti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a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situaţiilor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excepţionale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care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necesită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amânarea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înscrierii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învăţământul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primar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Pentru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copiii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care nu au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frecventat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grădiniţa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sau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au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revenit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din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străinătate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</w:tr>
      <w:tr w:rsidR="00911B46" w:rsidRPr="00911B46" w14:paraId="2AA1AEC2" w14:textId="77777777" w:rsidTr="00911B46">
        <w:trPr>
          <w:trHeight w:val="612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5C45BE" w14:textId="77777777" w:rsidR="00911B46" w:rsidRPr="00911B46" w:rsidRDefault="00911B46" w:rsidP="00911B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EC4DB0" w14:textId="77777777" w:rsidR="00911B46" w:rsidRPr="00911B46" w:rsidRDefault="00911B46" w:rsidP="00911B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11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aprilie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2024</w:t>
            </w:r>
          </w:p>
        </w:tc>
        <w:tc>
          <w:tcPr>
            <w:tcW w:w="90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6D0D3D" w14:textId="77777777" w:rsidR="00911B46" w:rsidRPr="00911B46" w:rsidRDefault="00911B46" w:rsidP="00911B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Transmiterea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proceselor-verbale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care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cuprind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listele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cu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numele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copiilor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rezultatele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evaluării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respectiv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recomandarea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înscriere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clasa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pregătitoare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sau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grupa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mare,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după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caz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de la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unităţile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învăţământ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preşcolar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sau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CJRAE/CMBRAE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către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comisia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judeţeană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/a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municipiului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Bucureşti</w:t>
            </w:r>
            <w:proofErr w:type="spellEnd"/>
          </w:p>
        </w:tc>
      </w:tr>
      <w:tr w:rsidR="00911B46" w:rsidRPr="00911B46" w14:paraId="6C83584B" w14:textId="77777777" w:rsidTr="00911B46">
        <w:trPr>
          <w:trHeight w:val="27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BA1AE7" w14:textId="77777777" w:rsidR="00911B46" w:rsidRPr="00911B46" w:rsidRDefault="00911B46" w:rsidP="00911B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26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A6BBE6" w14:textId="77777777" w:rsidR="00911B46" w:rsidRPr="00911B46" w:rsidRDefault="00911B46" w:rsidP="00911B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11B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Completarea</w:t>
            </w:r>
            <w:proofErr w:type="spellEnd"/>
            <w:r w:rsidRPr="00911B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911B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validarea</w:t>
            </w:r>
            <w:proofErr w:type="spellEnd"/>
            <w:r w:rsidRPr="00911B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cererilor</w:t>
            </w:r>
            <w:proofErr w:type="spellEnd"/>
            <w:r w:rsidRPr="00911B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-tip de </w:t>
            </w:r>
            <w:proofErr w:type="spellStart"/>
            <w:r w:rsidRPr="00911B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înscriere</w:t>
            </w:r>
            <w:proofErr w:type="spellEnd"/>
            <w:r w:rsidRPr="00911B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911B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învăţământul</w:t>
            </w:r>
            <w:proofErr w:type="spellEnd"/>
            <w:r w:rsidRPr="00911B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primar</w:t>
            </w:r>
            <w:proofErr w:type="spellEnd"/>
          </w:p>
        </w:tc>
      </w:tr>
      <w:tr w:rsidR="00911B46" w:rsidRPr="00911B46" w14:paraId="6E374CC1" w14:textId="77777777" w:rsidTr="00911B46">
        <w:trPr>
          <w:trHeight w:val="88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DF2B1D" w14:textId="77777777" w:rsidR="00911B46" w:rsidRPr="00911B46" w:rsidRDefault="00911B46" w:rsidP="00911B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85A05F" w14:textId="77777777" w:rsidR="00911B46" w:rsidRPr="00911B46" w:rsidRDefault="00911B46" w:rsidP="00911B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11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aprilie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14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2024</w:t>
            </w:r>
          </w:p>
        </w:tc>
        <w:tc>
          <w:tcPr>
            <w:tcW w:w="90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663620" w14:textId="77777777" w:rsidR="00911B46" w:rsidRPr="00911B46" w:rsidRDefault="00911B46" w:rsidP="00911B4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Completarea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cererilor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-tip de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înscriere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către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părinţi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tutorii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legal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instituiţi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reprezentanţii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legali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online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sau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la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unitatea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învăţământ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la care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solicită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înscrierea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copiilor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Depunerea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Transmiterea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cererilor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-tip de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înscriere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la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unitatea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învăţământ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la care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solicită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înscrierea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copiilor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inclusiv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recomandării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înscriere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clasa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pregătitoare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după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caz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respectiv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declaraţiei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pe propria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răspundere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documentelor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necesare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copie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simplă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Validarea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fişelor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înscriere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generate de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aplicaţia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informatică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NOT Ă: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Inspectoratele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şcolare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pot decide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reconfigurarea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circumscripţiilor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şcolare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până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la data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începerii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înscrierilor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astfel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încât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să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asigure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optimizarea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procesului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cuprindere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copiilor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clasa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pregătitoare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situaţia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care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capacitatea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unei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unităţi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învăţământ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nu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permite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cuprinderea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clasa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pregătitoare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tuturor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copiilor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din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circumscripţia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şcolară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stabilită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anul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şcolar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anterior, precum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alte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situaţii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justificate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cum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fi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eliminarea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segregării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şcolare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rezultată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din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segregarea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criteriul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mediului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rezidenţă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Inspectoratele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şcolare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pot decide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extinderea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activităţii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didactice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situaţia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unităţilor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învăţământ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care au un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număr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mare de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solicitări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înscriere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clasa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pregătitoare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alte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unităţi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învăţământ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care au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spaţii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disponibile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Formaţiunile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studiu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care sunt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cuprinşi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copii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care 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nu pot fi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deplasaţi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sau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care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necesită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tratament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continuu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ca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urmare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unor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afecţiuni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medicale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vor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funcţiona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spaţiul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care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să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ţină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cont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susţinerea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nevoilor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ordin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medical.</w:t>
            </w:r>
          </w:p>
        </w:tc>
      </w:tr>
      <w:tr w:rsidR="00911B46" w:rsidRPr="00911B46" w14:paraId="72081DCE" w14:textId="77777777" w:rsidTr="00911B46">
        <w:trPr>
          <w:trHeight w:val="27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886DDD" w14:textId="77777777" w:rsidR="00911B46" w:rsidRPr="00911B46" w:rsidRDefault="00911B46" w:rsidP="00911B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26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EBAAE6" w14:textId="77777777" w:rsidR="00911B46" w:rsidRPr="00911B46" w:rsidRDefault="00911B46" w:rsidP="00911B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1B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Prima </w:t>
            </w:r>
            <w:proofErr w:type="spellStart"/>
            <w:r w:rsidRPr="00911B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etapă</w:t>
            </w:r>
            <w:proofErr w:type="spellEnd"/>
            <w:r w:rsidRPr="00911B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11B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înscriere</w:t>
            </w:r>
            <w:proofErr w:type="spellEnd"/>
            <w:r w:rsidRPr="00911B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911B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învăţământul</w:t>
            </w:r>
            <w:proofErr w:type="spellEnd"/>
            <w:r w:rsidRPr="00911B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primar</w:t>
            </w:r>
            <w:proofErr w:type="spellEnd"/>
          </w:p>
        </w:tc>
      </w:tr>
      <w:tr w:rsidR="00911B46" w:rsidRPr="00911B46" w14:paraId="17752157" w14:textId="77777777" w:rsidTr="00911B46">
        <w:trPr>
          <w:trHeight w:val="612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6C6963" w14:textId="77777777" w:rsidR="00911B46" w:rsidRPr="00911B46" w:rsidRDefault="00911B46" w:rsidP="00911B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13D70E" w14:textId="77777777" w:rsidR="00911B46" w:rsidRPr="00911B46" w:rsidRDefault="00911B46" w:rsidP="00911B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17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2024</w:t>
            </w:r>
          </w:p>
        </w:tc>
        <w:tc>
          <w:tcPr>
            <w:tcW w:w="90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2DF0A0" w14:textId="77777777" w:rsidR="00911B46" w:rsidRPr="00911B46" w:rsidRDefault="00911B46" w:rsidP="00911B4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Procesarea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către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Comisia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naţională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înscriere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copiilor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învăţământul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primar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Pr="00911B4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Comisia </w:t>
            </w:r>
            <w:proofErr w:type="spellStart"/>
            <w:r w:rsidRPr="00911B4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naţională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a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cererilor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-tip de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înscriere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cu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ajutorul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aplicaţiei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informatice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repartizarea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copiilor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la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şcoala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circumscripţie</w:t>
            </w:r>
            <w:proofErr w:type="spellEnd"/>
          </w:p>
        </w:tc>
      </w:tr>
      <w:tr w:rsidR="00911B46" w:rsidRPr="00911B46" w14:paraId="241EB500" w14:textId="77777777" w:rsidTr="00911B46">
        <w:trPr>
          <w:trHeight w:val="1284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8CB9B6" w14:textId="77777777" w:rsidR="00911B46" w:rsidRPr="00911B46" w:rsidRDefault="00911B46" w:rsidP="00911B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BD29F2" w14:textId="77777777" w:rsidR="00911B46" w:rsidRPr="00911B46" w:rsidRDefault="00911B46" w:rsidP="00911B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27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2024</w:t>
            </w:r>
          </w:p>
        </w:tc>
        <w:tc>
          <w:tcPr>
            <w:tcW w:w="90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FF16E9" w14:textId="77777777" w:rsidR="00911B46" w:rsidRPr="00911B46" w:rsidRDefault="00911B46" w:rsidP="00911B4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Procesarea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la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nivelul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unităţilor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învăţământ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pe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baza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informaţiilor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din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cererile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-tip de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înscriere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din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documentele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depuse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transmise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părinţi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tutorii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legal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instituiţi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reprezentanţii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legali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a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cererilor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prin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care se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solicită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înscrierea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la o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altă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unitate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învăţământ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decât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la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şcoala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circumscripţie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pe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locurile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rămase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libere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Admiterea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sau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respingerea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cererilor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acestora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la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nivelul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comisiei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înscriere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din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unităţile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învăţământ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prin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aplicarea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criteriilor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generale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specifice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departajare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validarea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către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consiliul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administraţie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al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unităţii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învăţământ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listei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candidaţilor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admişi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această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fază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Marcarea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aplicaţia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informatică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a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cererilor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-tip de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înscriere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pentru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candidaţii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admişi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această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fază</w:t>
            </w:r>
            <w:proofErr w:type="spellEnd"/>
          </w:p>
        </w:tc>
      </w:tr>
      <w:tr w:rsidR="00911B46" w:rsidRPr="00911B46" w14:paraId="02198B84" w14:textId="77777777" w:rsidTr="00911B46">
        <w:trPr>
          <w:trHeight w:val="94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1277FF" w14:textId="77777777" w:rsidR="00911B46" w:rsidRPr="00911B46" w:rsidRDefault="00911B46" w:rsidP="00911B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9257E9" w14:textId="77777777" w:rsidR="00911B46" w:rsidRPr="00911B46" w:rsidRDefault="00911B46" w:rsidP="00911B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28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2024</w:t>
            </w:r>
          </w:p>
        </w:tc>
        <w:tc>
          <w:tcPr>
            <w:tcW w:w="90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438386" w14:textId="77777777" w:rsidR="00911B46" w:rsidRPr="00911B46" w:rsidRDefault="00911B46" w:rsidP="00911B4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Procesarea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către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Comisia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naţională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cererilor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-tip de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înscriere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cu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ajutorul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aplicaţiei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informatice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repartizarea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la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şcoala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circumscripţie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copiilor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ai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căror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părinţi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tutori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legal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instituiţi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reprezentanţi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legali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au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solicitat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înscrierea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la o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altă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unitate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învăţământ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decât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la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şcoala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circumscripţie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dar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nu au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fost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admişi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din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lipsă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locuri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care au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exprimat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această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fază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opţiunea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pentru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înscrierea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şcoala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circumscripţie</w:t>
            </w:r>
            <w:proofErr w:type="spellEnd"/>
          </w:p>
        </w:tc>
      </w:tr>
      <w:tr w:rsidR="00911B46" w:rsidRPr="00911B46" w14:paraId="1CB8991A" w14:textId="77777777" w:rsidTr="00911B46">
        <w:trPr>
          <w:trHeight w:val="444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0A06A5" w14:textId="77777777" w:rsidR="00911B46" w:rsidRPr="00911B46" w:rsidRDefault="00911B46" w:rsidP="00911B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ADAA8F" w14:textId="77777777" w:rsidR="00911B46" w:rsidRPr="00911B46" w:rsidRDefault="00911B46" w:rsidP="00911B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29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2024</w:t>
            </w:r>
          </w:p>
        </w:tc>
        <w:tc>
          <w:tcPr>
            <w:tcW w:w="90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74E66D" w14:textId="77777777" w:rsidR="00911B46" w:rsidRPr="00911B46" w:rsidRDefault="00911B46" w:rsidP="00911B4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Afişarea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unităţile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învăţământ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pe site-ul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inspectoratului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şcolar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candidaţilor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înmatriculaţi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numărului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locuri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rămase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libere</w:t>
            </w:r>
            <w:proofErr w:type="spellEnd"/>
          </w:p>
        </w:tc>
      </w:tr>
      <w:tr w:rsidR="00911B46" w:rsidRPr="00911B46" w14:paraId="7CBCFAB2" w14:textId="77777777" w:rsidTr="00911B46">
        <w:trPr>
          <w:trHeight w:val="27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D62D95" w14:textId="77777777" w:rsidR="00911B46" w:rsidRPr="00911B46" w:rsidRDefault="00911B46" w:rsidP="00911B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26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9F98FD" w14:textId="77777777" w:rsidR="00911B46" w:rsidRPr="00911B46" w:rsidRDefault="00911B46" w:rsidP="00911B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1B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A </w:t>
            </w:r>
            <w:proofErr w:type="spellStart"/>
            <w:r w:rsidRPr="00911B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doua</w:t>
            </w:r>
            <w:proofErr w:type="spellEnd"/>
            <w:r w:rsidRPr="00911B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etapă</w:t>
            </w:r>
            <w:proofErr w:type="spellEnd"/>
            <w:r w:rsidRPr="00911B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11B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înscriere</w:t>
            </w:r>
            <w:proofErr w:type="spellEnd"/>
            <w:r w:rsidRPr="00911B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911B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învăţământul</w:t>
            </w:r>
            <w:proofErr w:type="spellEnd"/>
            <w:r w:rsidRPr="00911B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primar</w:t>
            </w:r>
            <w:proofErr w:type="spellEnd"/>
          </w:p>
        </w:tc>
      </w:tr>
      <w:tr w:rsidR="00911B46" w:rsidRPr="00911B46" w14:paraId="7B1F2F26" w14:textId="77777777" w:rsidTr="00911B46">
        <w:trPr>
          <w:trHeight w:val="94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EA883B" w14:textId="77777777" w:rsidR="00911B46" w:rsidRPr="00911B46" w:rsidRDefault="00911B46" w:rsidP="00911B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792C27" w14:textId="77777777" w:rsidR="00911B46" w:rsidRPr="00911B46" w:rsidRDefault="00911B46" w:rsidP="00911B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30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2024</w:t>
            </w:r>
          </w:p>
        </w:tc>
        <w:tc>
          <w:tcPr>
            <w:tcW w:w="90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9FC396" w14:textId="77777777" w:rsidR="00911B46" w:rsidRPr="00911B46" w:rsidRDefault="00911B46" w:rsidP="00911B4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Comunicarea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prin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afişare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la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unităţile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învăţământ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pe site-ul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inspectoratului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a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procedurii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specifice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repartizare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copiilor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locurile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disponibile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elaborată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inspectoratul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şcolar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Informarea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Ministerului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Educaţiei de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către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comisia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judeţeană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/a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municipiului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Bucureşti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cu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privire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la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procedura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specifică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repartizare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copiilor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locurile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disponibile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etapa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doua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Procedurile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vor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viza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modalităţi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comunicare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transfer de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documente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online,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după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caz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911B46" w:rsidRPr="00911B46" w14:paraId="7CAA13BE" w14:textId="77777777" w:rsidTr="00911B46">
        <w:trPr>
          <w:trHeight w:val="612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60C6F4" w14:textId="77777777" w:rsidR="00911B46" w:rsidRPr="00911B46" w:rsidRDefault="00911B46" w:rsidP="00911B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BD6C1C" w14:textId="77777777" w:rsidR="00911B46" w:rsidRPr="00911B46" w:rsidRDefault="00911B46" w:rsidP="00911B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31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7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iunie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2024</w:t>
            </w:r>
          </w:p>
        </w:tc>
        <w:tc>
          <w:tcPr>
            <w:tcW w:w="90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E9568B" w14:textId="77777777" w:rsidR="00911B46" w:rsidRPr="00911B46" w:rsidRDefault="00911B46" w:rsidP="00911B4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Depunerea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Transmiterea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cererii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-tip de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înscriere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la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secretariatul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unităţii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învăţământ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aflate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pe prima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poziţie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dintre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cele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trei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opţiuni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exprimate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pentru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etapa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doua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către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părinţii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copiilor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care nu au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fost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cuprinşi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nicio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unitate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învăţământ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etapa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anterioară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sau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care nu au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participat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la prima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etapă</w:t>
            </w:r>
            <w:proofErr w:type="spellEnd"/>
          </w:p>
        </w:tc>
      </w:tr>
      <w:tr w:rsidR="00911B46" w:rsidRPr="00911B46" w14:paraId="1AF21919" w14:textId="77777777" w:rsidTr="00911B46">
        <w:trPr>
          <w:trHeight w:val="444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C46CF7" w14:textId="77777777" w:rsidR="00911B46" w:rsidRPr="00911B46" w:rsidRDefault="00911B46" w:rsidP="00911B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950CD5" w14:textId="77777777" w:rsidR="00911B46" w:rsidRPr="00911B46" w:rsidRDefault="00911B46" w:rsidP="00911B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iunie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14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iunie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2024</w:t>
            </w:r>
          </w:p>
        </w:tc>
        <w:tc>
          <w:tcPr>
            <w:tcW w:w="90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1A1DB3" w14:textId="77777777" w:rsidR="00911B46" w:rsidRPr="00911B46" w:rsidRDefault="00911B46" w:rsidP="00911B4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Validarea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cererilor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-tip de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înscriere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la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unitatea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învăţământ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aflată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pe prima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poziţie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opţiunile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privind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înscrierea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copiilor</w:t>
            </w:r>
            <w:proofErr w:type="spellEnd"/>
          </w:p>
        </w:tc>
      </w:tr>
      <w:tr w:rsidR="00911B46" w:rsidRPr="00911B46" w14:paraId="1D3B8D40" w14:textId="77777777" w:rsidTr="00911B46">
        <w:trPr>
          <w:trHeight w:val="948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B988FB" w14:textId="77777777" w:rsidR="00911B46" w:rsidRPr="00911B46" w:rsidRDefault="00911B46" w:rsidP="00911B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C8E829" w14:textId="77777777" w:rsidR="00911B46" w:rsidRPr="00911B46" w:rsidRDefault="00911B46" w:rsidP="00911B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17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iunie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21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iunie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2024</w:t>
            </w:r>
          </w:p>
        </w:tc>
        <w:tc>
          <w:tcPr>
            <w:tcW w:w="90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7F6B12" w14:textId="77777777" w:rsidR="00911B46" w:rsidRPr="00911B46" w:rsidRDefault="00911B46" w:rsidP="00911B4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Procesarea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la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nivelul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unităţilor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învăţământ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cererilor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-tip de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înscriere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depuse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părinţi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tutori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legal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instituiţi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reprezentanţi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legali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aplicând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procedura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specifică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elaborată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inspectoratul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şcolar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pe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baza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criteriilor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generale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celor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specifice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departajare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limita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locurilor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disponibile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Completarea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aplicaţia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informatică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datelor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din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cererile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-tip de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înscriere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pentru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candidaţii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înscrişi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această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etapă</w:t>
            </w:r>
            <w:proofErr w:type="spellEnd"/>
          </w:p>
        </w:tc>
      </w:tr>
      <w:tr w:rsidR="00911B46" w:rsidRPr="00911B46" w14:paraId="51F392E1" w14:textId="77777777" w:rsidTr="00911B46">
        <w:trPr>
          <w:trHeight w:val="27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A67F88" w14:textId="77777777" w:rsidR="00911B46" w:rsidRPr="00911B46" w:rsidRDefault="00911B46" w:rsidP="00911B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774F7C" w14:textId="77777777" w:rsidR="00911B46" w:rsidRPr="00911B46" w:rsidRDefault="00911B46" w:rsidP="00911B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21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iunie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2024</w:t>
            </w:r>
          </w:p>
        </w:tc>
        <w:tc>
          <w:tcPr>
            <w:tcW w:w="90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31220A" w14:textId="77777777" w:rsidR="00911B46" w:rsidRPr="00911B46" w:rsidRDefault="00911B46" w:rsidP="00911B4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Afişarea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la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fiecare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unitate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învăţământ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listelor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finale ale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copiilor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înscrişi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clasa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pregătitoare</w:t>
            </w:r>
            <w:proofErr w:type="spellEnd"/>
          </w:p>
        </w:tc>
      </w:tr>
      <w:tr w:rsidR="00911B46" w:rsidRPr="00911B46" w14:paraId="55D18E0B" w14:textId="77777777" w:rsidTr="00911B46">
        <w:trPr>
          <w:trHeight w:val="792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5692E4" w14:textId="77777777" w:rsidR="00911B46" w:rsidRPr="00911B46" w:rsidRDefault="00911B46" w:rsidP="00911B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4DDD70" w14:textId="77777777" w:rsidR="00911B46" w:rsidRPr="00911B46" w:rsidRDefault="00911B46" w:rsidP="00911B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septembrie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6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septembrie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2024</w:t>
            </w:r>
          </w:p>
        </w:tc>
        <w:tc>
          <w:tcPr>
            <w:tcW w:w="90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34FCC2" w14:textId="77777777" w:rsidR="00911B46" w:rsidRPr="00911B46" w:rsidRDefault="00911B46" w:rsidP="00911B4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Centralizarea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soluţionarea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către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inspectoratul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şcolar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cererilor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părinţilor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tutorilor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legal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instituiţi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reprezentanţilor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legali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ai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copiilor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care nu au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fost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încă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înscrişi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la o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unitate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învăţământ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Soluţionarea de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către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inspectoratul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şcolar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proofErr w:type="gram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oricărei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alte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situaţii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referitoare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la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înscrierea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învăţământul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primar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având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vedere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cu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prioritate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interesul</w:t>
            </w:r>
            <w:proofErr w:type="spellEnd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superior al </w:t>
            </w:r>
            <w:proofErr w:type="spellStart"/>
            <w:r w:rsidRPr="00911B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copilului</w:t>
            </w:r>
            <w:proofErr w:type="spellEnd"/>
          </w:p>
        </w:tc>
      </w:tr>
    </w:tbl>
    <w:p w14:paraId="2D804BED" w14:textId="77777777" w:rsidR="00A81367" w:rsidRPr="00911B46" w:rsidRDefault="00A81367" w:rsidP="00911B4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A81367" w:rsidRPr="00911B4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367"/>
    <w:rsid w:val="00202015"/>
    <w:rsid w:val="00851804"/>
    <w:rsid w:val="00911B46"/>
    <w:rsid w:val="00A81367"/>
    <w:rsid w:val="00DC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65CF7"/>
  <w15:docId w15:val="{C5367F02-9D48-41E3-924A-9A30B54BA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spacing w:after="0" w:line="570" w:lineRule="atLeast"/>
      <w:jc w:val="both"/>
      <w:outlineLvl w:val="0"/>
    </w:pPr>
    <w:rPr>
      <w:rFonts w:ascii="Cambria" w:hAnsi="Cambria" w:cs="Times New Roman"/>
      <w:color w:val="2A76A7"/>
      <w:kern w:val="36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pPr>
      <w:spacing w:after="0" w:line="240" w:lineRule="auto"/>
      <w:jc w:val="both"/>
      <w:outlineLvl w:val="2"/>
    </w:pPr>
    <w:rPr>
      <w:rFonts w:ascii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pPr>
      <w:spacing w:after="0" w:line="240" w:lineRule="auto"/>
      <w:jc w:val="both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Cambria" w:hAnsi="Cambria" w:cs="Times New Roman"/>
      <w:color w:val="2A76A7"/>
      <w:kern w:val="36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js-calendar1">
    <w:name w:val="js-calendar1"/>
    <w:basedOn w:val="DefaultParagraphFont"/>
    <w:rPr>
      <w:b/>
      <w:bCs/>
      <w:color w:val="008000"/>
    </w:rPr>
  </w:style>
  <w:style w:type="paragraph" w:customStyle="1" w:styleId="al">
    <w:name w:val="a_l"/>
    <w:basedOn w:val="Normal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61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048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04221"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1461</Words>
  <Characters>8331</Characters>
  <Application>Microsoft Office Word</Application>
  <DocSecurity>0</DocSecurity>
  <Lines>69</Lines>
  <Paragraphs>19</Paragraphs>
  <ScaleCrop>false</ScaleCrop>
  <Company/>
  <LinksUpToDate>false</LinksUpToDate>
  <CharactersWithSpaces>9773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Alecsandra</dc:creator>
  <cp:lastModifiedBy>Alecsandra Lupu</cp:lastModifiedBy>
  <cp:revision>3</cp:revision>
  <dcterms:created xsi:type="dcterms:W3CDTF">2023-05-29T11:57:00Z</dcterms:created>
  <dcterms:modified xsi:type="dcterms:W3CDTF">2024-03-25T10:08:00Z</dcterms:modified>
</cp:coreProperties>
</file>